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6D68">
      <w:pPr>
        <w:jc w:val="left"/>
        <w:outlineLvl w:val="9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附件1：</w:t>
      </w:r>
    </w:p>
    <w:p w14:paraId="E30D8A63">
      <w:pPr>
        <w:jc w:val="center"/>
        <w:outlineLvl w:val="9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园林绿化资产摸排明细表</w:t>
      </w:r>
    </w:p>
    <w:tbl>
      <w:tblPr>
        <w:tblStyle w:val="2"/>
        <w:tblW w:w="15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6"/>
        <w:gridCol w:w="1284"/>
        <w:gridCol w:w="1199"/>
        <w:gridCol w:w="1199"/>
        <w:gridCol w:w="982"/>
        <w:gridCol w:w="1225"/>
        <w:gridCol w:w="1150"/>
        <w:gridCol w:w="1212"/>
        <w:gridCol w:w="1050"/>
        <w:gridCol w:w="1025"/>
        <w:gridCol w:w="913"/>
        <w:gridCol w:w="1321"/>
        <w:gridCol w:w="853"/>
      </w:tblGrid>
      <w:tr w14:paraId="2EEF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序号 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区域名称 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落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/位置 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起点 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终点 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种类 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名称 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胸径（㎝）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地径（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cm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冠幅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m） 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高度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m） 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单位 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数量 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 xml:space="preserve"> 备 注 </w:t>
            </w:r>
          </w:p>
        </w:tc>
      </w:tr>
      <w:tr w14:paraId="3132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14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784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F21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12A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54F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128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F22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B8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BB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2F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743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11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2F0A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70D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0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珑悦府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珑悦府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7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A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1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景观绿化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5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03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1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8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BD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C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西城世家外围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西城世家外围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0B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B5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20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临街绿化面积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B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42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15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A9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F0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A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东入口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环城南路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D1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环城南路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古宇湖景区入口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8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4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86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1F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5F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086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F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生态走廊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康复西路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万隆路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中山路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D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79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87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2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D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9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9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隆桥驿森林公园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环城西路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隆华西路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向阳路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9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D0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D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F1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8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4D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F9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游乐园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游园路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滨江路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滨江路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C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0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A1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B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F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9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6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东门广场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新华街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新华街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顺河街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A8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6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14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0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09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D7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E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西城郡一二三期商业绿化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中山路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中山路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人民中路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EC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A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29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7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82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5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A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8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B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莲峰公园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康复西路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康复西路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隆华路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D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E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81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03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74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B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8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白庙子湿地公园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恒隆路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恒隆路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万隆路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FD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0F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7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8D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2B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C3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9B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农高区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B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D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F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DA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FB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D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8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B0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B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4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南北二关景区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42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E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74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3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A7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2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0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50A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8E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6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西城郡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4-8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隆华路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环城西路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D3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none"/>
                <w:lang w:val="en-US" w:eastAsia="zh-CN" w:bidi="ar"/>
              </w:rPr>
              <w:t>人民中路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C9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1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94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E2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B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5B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1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E696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5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5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F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E740">
            <w:pPr>
              <w:jc w:val="center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4E5A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3470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B6D1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D2E8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682A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11C5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1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D7028503">
      <w:pPr>
        <w:jc w:val="left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 w14:paraId="D819CF21">
      <w:pPr>
        <w:jc w:val="left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 w14:paraId="DD1F9167">
      <w:pPr>
        <w:jc w:val="left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 w14:paraId="31ADC0E5">
      <w:pPr>
        <w:outlineLvl w:val="9"/>
        <w:rPr>
          <w:rFonts w:ascii="仿宋_GB2312" w:hAnsi="宋体" w:eastAsia="仿宋_GB2312"/>
          <w:color w:val="000000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 w14:paraId="193980D2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B0283"/>
    <w:rsid w:val="5DC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767</Characters>
  <Lines>0</Lines>
  <Paragraphs>0</Paragraphs>
  <TotalTime>0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2025-07-17T09:28:00Z</dcterms:created>
  <dc:creator>Administrator</dc:creator>
  <cp:lastModifiedBy>休.</cp:lastModifiedBy>
  <dcterms:modified xsi:type="dcterms:W3CDTF">2025-07-17T09:31:35Z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eyJoZGlkIjoiYzEzOWM4Zjg5ODcwNDdmOGVjN2RlNDg3NTliOGIwMDciLCJ1c2VySWQiOiI1NDgyMTMyODcifQ==</vt:lpwstr>
  </property>
  <property fmtid="{D5CDD505-2E9C-101B-9397-08002B2CF9AE}" pid="4" name="ICV">
    <vt:lpwstr>82A0B6AAD2F44A57B99C8653D246CE7D_12</vt:lpwstr>
  </property>
</Properties>
</file>